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77777777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696F14">
        <w:rPr>
          <w:rFonts w:ascii="Times New Roman" w:hAnsi="Times New Roman"/>
          <w:b/>
          <w:sz w:val="32"/>
          <w:szCs w:val="32"/>
        </w:rPr>
        <w:t>(Podstawa Programowa 2017)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nazywa wybrane grupy społeczne, do których nie należy, a które wzbudzają jego zainteresowanie, np. drużyny i kluby sportowe, zespoły </w:t>
            </w:r>
            <w:r w:rsidRPr="00696F14">
              <w:rPr>
                <w:rFonts w:ascii="Times New Roman" w:hAnsi="Times New Roman"/>
              </w:rPr>
              <w:lastRenderedPageBreak/>
              <w:t>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</w:t>
            </w:r>
            <w:r w:rsidRPr="00696F14">
              <w:rPr>
                <w:rFonts w:ascii="Times New Roman" w:hAnsi="Times New Roman"/>
              </w:rPr>
              <w:lastRenderedPageBreak/>
              <w:t>przedstawia wybrane 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</w:t>
            </w:r>
            <w:r w:rsidRPr="00696F14">
              <w:rPr>
                <w:rFonts w:ascii="Times New Roman" w:hAnsi="Times New Roman"/>
              </w:rPr>
              <w:lastRenderedPageBreak/>
              <w:t>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</w:t>
            </w:r>
            <w:r w:rsidRPr="00696F14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</w:t>
            </w:r>
            <w:r w:rsidRPr="00696F14">
              <w:rPr>
                <w:rFonts w:ascii="Times New Roman" w:hAnsi="Times New Roman"/>
              </w:rPr>
              <w:lastRenderedPageBreak/>
              <w:t xml:space="preserve">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prowadzi proste hodowle roślin, przedstawia zasady opieki nad zwierzętami </w:t>
            </w:r>
            <w:r w:rsidRPr="00696F14">
              <w:rPr>
                <w:rFonts w:ascii="Times New Roman" w:hAnsi="Times New Roman"/>
              </w:rPr>
              <w:lastRenderedPageBreak/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696F14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danymi osobowymi </w:t>
            </w:r>
            <w:r w:rsidRPr="00696F14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</w:t>
            </w:r>
            <w:r w:rsidRPr="00696F14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</w:t>
            </w:r>
            <w:r w:rsidRPr="00696F14">
              <w:rPr>
                <w:rFonts w:ascii="Times New Roman" w:hAnsi="Times New Roman"/>
              </w:rPr>
              <w:lastRenderedPageBreak/>
              <w:t>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</w:t>
            </w:r>
            <w:r w:rsidRPr="00696F14">
              <w:rPr>
                <w:rFonts w:ascii="Times New Roman" w:hAnsi="Times New Roman"/>
              </w:rPr>
              <w:lastRenderedPageBreak/>
              <w:t>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</w:t>
            </w:r>
            <w:r w:rsidRPr="00696F14">
              <w:rPr>
                <w:rFonts w:ascii="Times New Roman" w:hAnsi="Times New Roman"/>
              </w:rPr>
              <w:lastRenderedPageBreak/>
              <w:t>szkole i podczas 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</w:t>
            </w:r>
            <w:r w:rsidRPr="00696F14">
              <w:rPr>
                <w:rFonts w:ascii="Times New Roman" w:hAnsi="Times New Roman"/>
              </w:rPr>
              <w:lastRenderedPageBreak/>
              <w:t xml:space="preserve">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</w:t>
            </w:r>
            <w:r w:rsidR="005A7689" w:rsidRPr="00696F14">
              <w:rPr>
                <w:rFonts w:ascii="Times New Roman" w:hAnsi="Times New Roman"/>
              </w:rPr>
              <w:lastRenderedPageBreak/>
              <w:t xml:space="preserve">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lastRenderedPageBreak/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96F14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</w:t>
            </w:r>
            <w:r w:rsidR="00DD161A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</w:t>
            </w:r>
            <w:r w:rsidRPr="00696F14">
              <w:rPr>
                <w:rFonts w:ascii="Times New Roman" w:hAnsi="Times New Roman"/>
              </w:rPr>
              <w:lastRenderedPageBreak/>
              <w:t>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</w:t>
            </w:r>
            <w:r w:rsidR="00685856" w:rsidRPr="00696F14">
              <w:rPr>
                <w:rFonts w:ascii="Times New Roman" w:hAnsi="Times New Roman"/>
              </w:rPr>
              <w:lastRenderedPageBreak/>
              <w:t>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</w:t>
            </w:r>
            <w:r w:rsidRPr="00696F14">
              <w:rPr>
                <w:rFonts w:ascii="Times New Roman" w:hAnsi="Times New Roman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 xml:space="preserve">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</w:t>
            </w:r>
            <w:r w:rsidRPr="00696F14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lastRenderedPageBreak/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w zakresie korzystania z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96F14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>z aktywnością ruchową, 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</w:t>
            </w:r>
            <w:r w:rsidRPr="00696F14">
              <w:rPr>
                <w:rFonts w:ascii="Times New Roman" w:hAnsi="Times New Roman"/>
              </w:rPr>
              <w:lastRenderedPageBreak/>
              <w:t>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tworzyć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tworzy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Czasami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 gra melodii piosenek i utworów instrumentalnych, do wyboru: na dzwonkach, ksylofonie, flecie </w:t>
            </w:r>
            <w:r w:rsidRPr="00696F14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lastRenderedPageBreak/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uznaje, że każdy człowiek ma inne </w:t>
            </w:r>
            <w:r w:rsidRPr="00696F14">
              <w:rPr>
                <w:rFonts w:ascii="Times New Roman" w:hAnsi="Times New Roman"/>
              </w:rPr>
              <w:lastRenderedPageBreak/>
              <w:t>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zrozumieniem </w:t>
            </w:r>
            <w:r w:rsidRPr="00696F14">
              <w:rPr>
                <w:rFonts w:ascii="Times New Roman" w:hAnsi="Times New Roman"/>
              </w:rPr>
              <w:lastRenderedPageBreak/>
              <w:t>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</w:t>
            </w:r>
            <w:r w:rsidRPr="00696F14">
              <w:rPr>
                <w:rFonts w:ascii="Times New Roman" w:hAnsi="Times New Roman"/>
              </w:rPr>
              <w:lastRenderedPageBreak/>
              <w:t>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829D4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1E4F4-FD2D-407C-A66E-5891702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16118</Words>
  <Characters>96708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PSP Stara Błotnica</cp:lastModifiedBy>
  <cp:revision>2</cp:revision>
  <cp:lastPrinted>2017-04-24T17:54:00Z</cp:lastPrinted>
  <dcterms:created xsi:type="dcterms:W3CDTF">2023-02-07T11:40:00Z</dcterms:created>
  <dcterms:modified xsi:type="dcterms:W3CDTF">2023-02-07T11:40:00Z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